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2022年河池市农业机械化服务中心“三公”经费、会议费和培训费预算编制情况说明</w:t>
      </w:r>
    </w:p>
    <w:p>
      <w:pPr>
        <w:spacing w:line="540" w:lineRule="exact"/>
        <w:jc w:val="center"/>
        <w:rPr>
          <w:rFonts w:hint="eastAsia" w:ascii="方正小标宋简体" w:hAnsi="方正小标宋简体" w:eastAsia="方正小标宋简体" w:cs="方正小标宋简体"/>
          <w:b/>
          <w:bCs/>
          <w:sz w:val="44"/>
          <w:szCs w:val="44"/>
          <w:lang w:val="en-US" w:eastAsia="zh-CN"/>
        </w:rPr>
      </w:pPr>
    </w:p>
    <w:p>
      <w:pPr>
        <w:pStyle w:val="2"/>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河池市农业机械化</w:t>
      </w:r>
      <w:r>
        <w:rPr>
          <w:rFonts w:hint="eastAsia" w:ascii="仿宋_GB2312" w:hAnsi="仿宋_GB2312" w:eastAsia="仿宋_GB2312" w:cs="仿宋_GB2312"/>
          <w:color w:val="333333"/>
          <w:sz w:val="32"/>
          <w:szCs w:val="32"/>
          <w:lang w:eastAsia="zh-CN"/>
        </w:rPr>
        <w:t>服务中心</w:t>
      </w:r>
      <w:r>
        <w:rPr>
          <w:rFonts w:hint="eastAsia" w:ascii="仿宋_GB2312" w:hAnsi="仿宋_GB2312" w:eastAsia="仿宋_GB2312" w:cs="仿宋_GB2312"/>
          <w:color w:val="333333"/>
          <w:sz w:val="32"/>
          <w:szCs w:val="32"/>
          <w:lang w:val="en-US" w:eastAsia="zh-CN"/>
        </w:rPr>
        <w:t>2022</w:t>
      </w:r>
      <w:r>
        <w:rPr>
          <w:rFonts w:hint="eastAsia" w:ascii="仿宋_GB2312" w:hAnsi="仿宋_GB2312" w:eastAsia="仿宋_GB2312" w:cs="仿宋_GB2312"/>
          <w:color w:val="333333"/>
          <w:sz w:val="32"/>
          <w:szCs w:val="32"/>
        </w:rPr>
        <w:t>年“三公”经费预算数为2.50万元，</w:t>
      </w:r>
      <w:r>
        <w:rPr>
          <w:rFonts w:hint="eastAsia" w:ascii="仿宋_GB2312" w:hAnsi="仿宋_GB2312" w:eastAsia="仿宋_GB2312" w:cs="仿宋_GB2312"/>
          <w:color w:val="333333"/>
          <w:sz w:val="32"/>
          <w:szCs w:val="32"/>
          <w:lang w:val="en-US" w:eastAsia="zh-CN"/>
        </w:rPr>
        <w:t>2022</w:t>
      </w:r>
      <w:r>
        <w:rPr>
          <w:rFonts w:hint="eastAsia" w:ascii="仿宋_GB2312" w:hAnsi="仿宋_GB2312" w:eastAsia="仿宋_GB2312" w:cs="仿宋_GB2312"/>
          <w:color w:val="333333"/>
          <w:sz w:val="32"/>
          <w:szCs w:val="32"/>
        </w:rPr>
        <w:t>年“三公”经费与</w:t>
      </w:r>
      <w:r>
        <w:rPr>
          <w:rFonts w:hint="eastAsia" w:ascii="仿宋_GB2312" w:hAnsi="仿宋_GB2312" w:eastAsia="仿宋_GB2312" w:cs="仿宋_GB2312"/>
          <w:color w:val="333333"/>
          <w:sz w:val="32"/>
          <w:szCs w:val="32"/>
          <w:lang w:val="en-US" w:eastAsia="zh-CN"/>
        </w:rPr>
        <w:t>2021</w:t>
      </w:r>
      <w:r>
        <w:rPr>
          <w:rFonts w:hint="eastAsia" w:ascii="仿宋_GB2312" w:hAnsi="仿宋_GB2312" w:eastAsia="仿宋_GB2312" w:cs="仿宋_GB2312"/>
          <w:color w:val="333333"/>
          <w:sz w:val="32"/>
          <w:szCs w:val="32"/>
        </w:rPr>
        <w:t>年持平。其中：</w:t>
      </w:r>
    </w:p>
    <w:p>
      <w:pPr>
        <w:pStyle w:val="2"/>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(一) 公务接待费</w:t>
      </w:r>
      <w:r>
        <w:rPr>
          <w:rFonts w:hint="eastAsia" w:ascii="仿宋_GB2312" w:hAnsi="仿宋_GB2312" w:eastAsia="仿宋_GB2312" w:cs="仿宋_GB2312"/>
          <w:color w:val="333333"/>
          <w:sz w:val="32"/>
          <w:szCs w:val="32"/>
          <w:lang w:val="en-US" w:eastAsia="zh-CN"/>
        </w:rPr>
        <w:t>2022</w:t>
      </w:r>
      <w:r>
        <w:rPr>
          <w:rFonts w:hint="eastAsia" w:ascii="仿宋_GB2312" w:hAnsi="仿宋_GB2312" w:eastAsia="仿宋_GB2312" w:cs="仿宋_GB2312"/>
          <w:color w:val="333333"/>
          <w:sz w:val="32"/>
          <w:szCs w:val="32"/>
        </w:rPr>
        <w:t>预算2.50万元。</w:t>
      </w:r>
      <w:r>
        <w:rPr>
          <w:rFonts w:hint="eastAsia" w:ascii="仿宋_GB2312" w:hAnsi="仿宋_GB2312" w:eastAsia="仿宋_GB2312" w:cs="仿宋_GB2312"/>
          <w:color w:val="333333"/>
          <w:sz w:val="32"/>
          <w:szCs w:val="32"/>
          <w:lang w:eastAsia="zh-CN"/>
        </w:rPr>
        <w:t>主要是用于接待上级部门及相关部门人员到我中心参加各类会议、重大活动和调研考察等公务活动的接待费支出。</w:t>
      </w:r>
    </w:p>
    <w:p>
      <w:pPr>
        <w:pStyle w:val="2"/>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(二)公务用车运行费</w:t>
      </w:r>
      <w:r>
        <w:rPr>
          <w:rFonts w:hint="eastAsia" w:ascii="仿宋_GB2312" w:hAnsi="仿宋_GB2312" w:eastAsia="仿宋_GB2312" w:cs="仿宋_GB2312"/>
          <w:color w:val="333333"/>
          <w:sz w:val="32"/>
          <w:szCs w:val="32"/>
          <w:lang w:val="en-US" w:eastAsia="zh-CN"/>
        </w:rPr>
        <w:t>2022</w:t>
      </w:r>
      <w:r>
        <w:rPr>
          <w:rFonts w:hint="eastAsia" w:ascii="仿宋_GB2312" w:hAnsi="仿宋_GB2312" w:eastAsia="仿宋_GB2312" w:cs="仿宋_GB2312"/>
          <w:color w:val="333333"/>
          <w:sz w:val="32"/>
          <w:szCs w:val="32"/>
        </w:rPr>
        <w:t>年预算0万元。</w:t>
      </w:r>
      <w:r>
        <w:rPr>
          <w:rFonts w:hint="eastAsia" w:ascii="仿宋_GB2312" w:hAnsi="仿宋_GB2312" w:eastAsia="仿宋_GB2312" w:cs="仿宋_GB2312"/>
          <w:color w:val="333333"/>
          <w:sz w:val="32"/>
          <w:szCs w:val="32"/>
          <w:lang w:eastAsia="zh-CN"/>
        </w:rPr>
        <w:t>我单位在编的公车已于公务车改革时上交，故不再有公务车运行维护费预算。</w:t>
      </w:r>
    </w:p>
    <w:p>
      <w:pPr>
        <w:pStyle w:val="2"/>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 公务用车运行维护费</w:t>
      </w:r>
      <w:r>
        <w:rPr>
          <w:rFonts w:hint="eastAsia" w:ascii="仿宋_GB2312" w:hAnsi="仿宋_GB2312" w:eastAsia="仿宋_GB2312" w:cs="仿宋_GB2312"/>
          <w:color w:val="333333"/>
          <w:sz w:val="32"/>
          <w:szCs w:val="32"/>
          <w:lang w:val="en-US" w:eastAsia="zh-CN"/>
        </w:rPr>
        <w:t>2022</w:t>
      </w:r>
      <w:r>
        <w:rPr>
          <w:rFonts w:hint="eastAsia" w:ascii="仿宋_GB2312" w:hAnsi="仿宋_GB2312" w:eastAsia="仿宋_GB2312" w:cs="仿宋_GB2312"/>
          <w:color w:val="333333"/>
          <w:sz w:val="32"/>
          <w:szCs w:val="32"/>
        </w:rPr>
        <w:t>年预算0万元。</w:t>
      </w:r>
    </w:p>
    <w:p>
      <w:pPr>
        <w:pStyle w:val="2"/>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 公务用车购置</w:t>
      </w:r>
      <w:r>
        <w:rPr>
          <w:rFonts w:hint="eastAsia" w:ascii="仿宋_GB2312" w:hAnsi="仿宋_GB2312" w:eastAsia="仿宋_GB2312" w:cs="仿宋_GB2312"/>
          <w:color w:val="333333"/>
          <w:sz w:val="32"/>
          <w:szCs w:val="32"/>
          <w:lang w:val="en-US" w:eastAsia="zh-CN"/>
        </w:rPr>
        <w:t>2022</w:t>
      </w:r>
      <w:r>
        <w:rPr>
          <w:rFonts w:hint="eastAsia" w:ascii="仿宋_GB2312" w:hAnsi="仿宋_GB2312" w:eastAsia="仿宋_GB2312" w:cs="仿宋_GB2312"/>
          <w:color w:val="333333"/>
          <w:sz w:val="32"/>
          <w:szCs w:val="32"/>
        </w:rPr>
        <w:t>年预算0万元。</w:t>
      </w:r>
    </w:p>
    <w:p>
      <w:pPr>
        <w:pStyle w:val="2"/>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3.</w:t>
      </w: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color w:val="333333"/>
          <w:sz w:val="32"/>
          <w:szCs w:val="32"/>
        </w:rPr>
        <w:t>因公出国（境）费用</w:t>
      </w:r>
      <w:r>
        <w:rPr>
          <w:rFonts w:hint="eastAsia" w:ascii="仿宋_GB2312" w:hAnsi="仿宋_GB2312" w:eastAsia="仿宋_GB2312" w:cs="仿宋_GB2312"/>
          <w:color w:val="333333"/>
          <w:sz w:val="32"/>
          <w:szCs w:val="32"/>
          <w:lang w:val="en-US" w:eastAsia="zh-CN"/>
        </w:rPr>
        <w:t>2022</w:t>
      </w:r>
      <w:r>
        <w:rPr>
          <w:rFonts w:hint="eastAsia" w:ascii="仿宋_GB2312" w:hAnsi="仿宋_GB2312" w:eastAsia="仿宋_GB2312" w:cs="仿宋_GB2312"/>
          <w:color w:val="333333"/>
          <w:sz w:val="32"/>
          <w:szCs w:val="32"/>
        </w:rPr>
        <w:t>年预算0万元。</w:t>
      </w:r>
    </w:p>
    <w:p>
      <w:pPr>
        <w:pStyle w:val="2"/>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eastAsia="zh-CN"/>
        </w:rPr>
        <w:t>河池市农业机械化服务中心</w:t>
      </w:r>
      <w:r>
        <w:rPr>
          <w:rFonts w:hint="eastAsia" w:ascii="仿宋_GB2312" w:hAnsi="仿宋_GB2312" w:eastAsia="仿宋_GB2312" w:cs="仿宋_GB2312"/>
          <w:color w:val="333333"/>
          <w:sz w:val="32"/>
          <w:szCs w:val="32"/>
          <w:lang w:val="en-US" w:eastAsia="zh-CN"/>
        </w:rPr>
        <w:t>2022年会议费预算数3万元，</w:t>
      </w:r>
      <w:r>
        <w:rPr>
          <w:rFonts w:hint="eastAsia" w:ascii="仿宋_GB2312" w:hAnsi="仿宋_GB2312" w:eastAsia="仿宋_GB2312" w:cs="仿宋_GB2312"/>
          <w:color w:val="333333"/>
          <w:sz w:val="32"/>
          <w:szCs w:val="32"/>
        </w:rPr>
        <w:t>与</w:t>
      </w:r>
      <w:r>
        <w:rPr>
          <w:rFonts w:hint="eastAsia" w:ascii="仿宋_GB2312" w:hAnsi="仿宋_GB2312" w:eastAsia="仿宋_GB2312" w:cs="仿宋_GB2312"/>
          <w:color w:val="333333"/>
          <w:sz w:val="32"/>
          <w:szCs w:val="32"/>
          <w:lang w:val="en-US" w:eastAsia="zh-CN"/>
        </w:rPr>
        <w:t>2021</w:t>
      </w:r>
      <w:r>
        <w:rPr>
          <w:rFonts w:hint="eastAsia" w:ascii="仿宋_GB2312" w:hAnsi="仿宋_GB2312" w:eastAsia="仿宋_GB2312" w:cs="仿宋_GB2312"/>
          <w:color w:val="333333"/>
          <w:sz w:val="32"/>
          <w:szCs w:val="32"/>
        </w:rPr>
        <w:t>年持平</w:t>
      </w:r>
      <w:r>
        <w:rPr>
          <w:rFonts w:hint="eastAsia" w:ascii="仿宋_GB2312" w:hAnsi="仿宋_GB2312" w:eastAsia="仿宋_GB2312" w:cs="仿宋_GB2312"/>
          <w:color w:val="333333"/>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eastAsia="zh-CN"/>
        </w:rPr>
        <w:t>河池市农业机械化服务中心</w:t>
      </w:r>
      <w:r>
        <w:rPr>
          <w:rFonts w:hint="eastAsia" w:ascii="仿宋_GB2312" w:hAnsi="仿宋_GB2312" w:eastAsia="仿宋_GB2312" w:cs="仿宋_GB2312"/>
          <w:color w:val="333333"/>
          <w:sz w:val="32"/>
          <w:szCs w:val="32"/>
          <w:lang w:val="en-US" w:eastAsia="zh-CN"/>
        </w:rPr>
        <w:t>2022年</w:t>
      </w:r>
      <w:r>
        <w:rPr>
          <w:rFonts w:hint="eastAsia" w:ascii="仿宋_GB2312" w:hAnsi="仿宋_GB2312" w:eastAsia="仿宋_GB2312" w:cs="仿宋_GB2312"/>
          <w:color w:val="333333"/>
          <w:sz w:val="32"/>
          <w:szCs w:val="32"/>
          <w:lang w:eastAsia="zh-CN"/>
        </w:rPr>
        <w:t>培训费预算数为</w:t>
      </w:r>
      <w:r>
        <w:rPr>
          <w:rFonts w:hint="eastAsia" w:ascii="仿宋_GB2312" w:hAnsi="仿宋_GB2312" w:eastAsia="仿宋_GB2312" w:cs="仿宋_GB2312"/>
          <w:color w:val="333333"/>
          <w:sz w:val="32"/>
          <w:szCs w:val="32"/>
          <w:lang w:val="en-US" w:eastAsia="zh-CN"/>
        </w:rPr>
        <w:t>8.3万元，</w:t>
      </w:r>
      <w:r>
        <w:rPr>
          <w:rFonts w:hint="eastAsia" w:ascii="仿宋_GB2312" w:hAnsi="仿宋_GB2312" w:eastAsia="仿宋_GB2312" w:cs="仿宋_GB2312"/>
          <w:color w:val="auto"/>
          <w:sz w:val="32"/>
          <w:szCs w:val="32"/>
          <w:lang w:val="en-US" w:eastAsia="zh-CN"/>
        </w:rPr>
        <w:t>同比减少4.33万元，同比下降34.28%</w:t>
      </w:r>
      <w:r>
        <w:rPr>
          <w:rFonts w:hint="eastAsia" w:ascii="仿宋_GB2312" w:hAnsi="仿宋_GB2312" w:eastAsia="仿宋_GB2312" w:cs="仿宋_GB2312"/>
          <w:color w:val="333333"/>
          <w:sz w:val="32"/>
          <w:szCs w:val="32"/>
          <w:lang w:val="en-US" w:eastAsia="zh-CN"/>
        </w:rPr>
        <w:t>。原因是单位机构改革一部分人员随编制划转到河池市农业综合行政执法支队，故人员减少，年初预算培训费减少。</w:t>
      </w:r>
    </w:p>
    <w:p/>
    <w:tbl>
      <w:tblPr>
        <w:tblStyle w:val="3"/>
        <w:tblW w:w="8130" w:type="dxa"/>
        <w:tblInd w:w="0" w:type="dxa"/>
        <w:shd w:val="clear" w:color="auto" w:fill="auto"/>
        <w:tblLayout w:type="autofit"/>
        <w:tblCellMar>
          <w:top w:w="0" w:type="dxa"/>
          <w:left w:w="0" w:type="dxa"/>
          <w:bottom w:w="0" w:type="dxa"/>
          <w:right w:w="0" w:type="dxa"/>
        </w:tblCellMar>
      </w:tblPr>
      <w:tblGrid>
        <w:gridCol w:w="3105"/>
        <w:gridCol w:w="2504"/>
        <w:gridCol w:w="2521"/>
      </w:tblGrid>
      <w:tr>
        <w:tblPrEx>
          <w:shd w:val="clear" w:color="auto" w:fill="auto"/>
          <w:tblCellMar>
            <w:top w:w="0" w:type="dxa"/>
            <w:left w:w="0" w:type="dxa"/>
            <w:bottom w:w="0" w:type="dxa"/>
            <w:right w:w="0" w:type="dxa"/>
          </w:tblCellMar>
        </w:tblPrEx>
        <w:trPr>
          <w:trHeight w:val="648" w:hRule="atLeast"/>
        </w:trPr>
        <w:tc>
          <w:tcPr>
            <w:tcW w:w="8142" w:type="dxa"/>
            <w:gridSpan w:val="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i w:val="0"/>
                <w:color w:val="000000"/>
                <w:sz w:val="28"/>
                <w:szCs w:val="28"/>
                <w:u w:val="none"/>
              </w:rPr>
            </w:pPr>
            <w:r>
              <w:rPr>
                <w:rFonts w:ascii="宋体" w:hAnsi="宋体" w:eastAsia="宋体" w:cs="宋体"/>
                <w:b/>
                <w:i w:val="0"/>
                <w:color w:val="000000"/>
                <w:kern w:val="0"/>
                <w:sz w:val="28"/>
                <w:szCs w:val="28"/>
                <w:u w:val="none"/>
                <w:lang w:val="en-US" w:eastAsia="zh-CN" w:bidi="ar"/>
              </w:rPr>
              <w:t>“三公”经费、会议费和培训费支出预算表</w:t>
            </w:r>
          </w:p>
        </w:tc>
      </w:tr>
      <w:tr>
        <w:tblPrEx>
          <w:shd w:val="clear" w:color="auto" w:fill="auto"/>
          <w:tblCellMar>
            <w:top w:w="0" w:type="dxa"/>
            <w:left w:w="0" w:type="dxa"/>
            <w:bottom w:w="0" w:type="dxa"/>
            <w:right w:w="0" w:type="dxa"/>
          </w:tblCellMar>
        </w:tblPrEx>
        <w:trPr>
          <w:trHeight w:val="286" w:hRule="atLeast"/>
        </w:trPr>
        <w:tc>
          <w:tcPr>
            <w:tcW w:w="561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2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单位：万元</w:t>
            </w:r>
          </w:p>
        </w:tc>
      </w:tr>
      <w:tr>
        <w:tblPrEx>
          <w:shd w:val="clear" w:color="auto" w:fill="auto"/>
          <w:tblCellMar>
            <w:top w:w="0" w:type="dxa"/>
            <w:left w:w="0" w:type="dxa"/>
            <w:bottom w:w="0" w:type="dxa"/>
            <w:right w:w="0" w:type="dxa"/>
          </w:tblCellMar>
        </w:tblPrEx>
        <w:trPr>
          <w:trHeight w:val="286" w:hRule="atLeast"/>
        </w:trPr>
        <w:tc>
          <w:tcPr>
            <w:tcW w:w="3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w:t>
            </w:r>
          </w:p>
        </w:tc>
        <w:tc>
          <w:tcPr>
            <w:tcW w:w="25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全口径</w:t>
            </w:r>
          </w:p>
        </w:tc>
        <w:tc>
          <w:tcPr>
            <w:tcW w:w="25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其中:一般公共预算拨款</w:t>
            </w:r>
          </w:p>
        </w:tc>
      </w:tr>
      <w:tr>
        <w:tblPrEx>
          <w:shd w:val="clear" w:color="auto" w:fill="auto"/>
          <w:tblCellMar>
            <w:top w:w="0" w:type="dxa"/>
            <w:left w:w="0" w:type="dxa"/>
            <w:bottom w:w="0" w:type="dxa"/>
            <w:right w:w="0" w:type="dxa"/>
          </w:tblCellMar>
        </w:tblPrEx>
        <w:trPr>
          <w:trHeight w:val="452" w:hRule="atLeast"/>
        </w:trPr>
        <w:tc>
          <w:tcPr>
            <w:tcW w:w="3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5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86" w:hRule="atLeast"/>
        </w:trPr>
        <w:tc>
          <w:tcPr>
            <w:tcW w:w="3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13.8</w:t>
            </w:r>
            <w:bookmarkStart w:id="0" w:name="_GoBack"/>
            <w:bookmarkEnd w:id="0"/>
          </w:p>
        </w:tc>
        <w:tc>
          <w:tcPr>
            <w:tcW w:w="2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13.8</w:t>
            </w:r>
          </w:p>
        </w:tc>
      </w:tr>
      <w:tr>
        <w:tblPrEx>
          <w:shd w:val="clear" w:color="auto" w:fill="auto"/>
          <w:tblCellMar>
            <w:top w:w="0" w:type="dxa"/>
            <w:left w:w="0" w:type="dxa"/>
            <w:bottom w:w="0" w:type="dxa"/>
            <w:right w:w="0" w:type="dxa"/>
          </w:tblCellMar>
        </w:tblPrEx>
        <w:trPr>
          <w:trHeight w:val="286" w:hRule="atLeast"/>
        </w:trPr>
        <w:tc>
          <w:tcPr>
            <w:tcW w:w="3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一、三公经费小计</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2.50</w:t>
            </w:r>
          </w:p>
        </w:tc>
        <w:tc>
          <w:tcPr>
            <w:tcW w:w="2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2.50</w:t>
            </w:r>
          </w:p>
        </w:tc>
      </w:tr>
      <w:tr>
        <w:tblPrEx>
          <w:shd w:val="clear" w:color="auto" w:fill="auto"/>
          <w:tblCellMar>
            <w:top w:w="0" w:type="dxa"/>
            <w:left w:w="0" w:type="dxa"/>
            <w:bottom w:w="0" w:type="dxa"/>
            <w:right w:w="0" w:type="dxa"/>
          </w:tblCellMar>
        </w:tblPrEx>
        <w:trPr>
          <w:trHeight w:val="286" w:hRule="atLeast"/>
        </w:trPr>
        <w:tc>
          <w:tcPr>
            <w:tcW w:w="3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（1）因公出国(境)费用</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86" w:hRule="atLeast"/>
        </w:trPr>
        <w:tc>
          <w:tcPr>
            <w:tcW w:w="3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（2）公务接待费</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2.50</w:t>
            </w:r>
          </w:p>
        </w:tc>
        <w:tc>
          <w:tcPr>
            <w:tcW w:w="2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2.50</w:t>
            </w:r>
          </w:p>
        </w:tc>
      </w:tr>
      <w:tr>
        <w:tblPrEx>
          <w:shd w:val="clear" w:color="auto" w:fill="auto"/>
          <w:tblCellMar>
            <w:top w:w="0" w:type="dxa"/>
            <w:left w:w="0" w:type="dxa"/>
            <w:bottom w:w="0" w:type="dxa"/>
            <w:right w:w="0" w:type="dxa"/>
          </w:tblCellMar>
        </w:tblPrEx>
        <w:trPr>
          <w:trHeight w:val="286" w:hRule="atLeast"/>
        </w:trPr>
        <w:tc>
          <w:tcPr>
            <w:tcW w:w="3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（3）公务用车费</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86" w:hRule="atLeast"/>
        </w:trPr>
        <w:tc>
          <w:tcPr>
            <w:tcW w:w="3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1.公务用车运行维护费</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86" w:hRule="atLeast"/>
        </w:trPr>
        <w:tc>
          <w:tcPr>
            <w:tcW w:w="3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2.公务用车购置费</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86" w:hRule="atLeast"/>
        </w:trPr>
        <w:tc>
          <w:tcPr>
            <w:tcW w:w="3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二、会议费</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w:t>
            </w:r>
          </w:p>
        </w:tc>
        <w:tc>
          <w:tcPr>
            <w:tcW w:w="2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w:t>
            </w:r>
          </w:p>
        </w:tc>
      </w:tr>
      <w:tr>
        <w:tblPrEx>
          <w:shd w:val="clear" w:color="auto" w:fill="auto"/>
          <w:tblCellMar>
            <w:top w:w="0" w:type="dxa"/>
            <w:left w:w="0" w:type="dxa"/>
            <w:bottom w:w="0" w:type="dxa"/>
            <w:right w:w="0" w:type="dxa"/>
          </w:tblCellMar>
        </w:tblPrEx>
        <w:trPr>
          <w:trHeight w:val="357" w:hRule="atLeast"/>
        </w:trPr>
        <w:tc>
          <w:tcPr>
            <w:tcW w:w="3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三、培训费</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8.3</w:t>
            </w:r>
          </w:p>
        </w:tc>
        <w:tc>
          <w:tcPr>
            <w:tcW w:w="2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8.3</w:t>
            </w:r>
          </w:p>
        </w:tc>
      </w:tr>
    </w:tbl>
    <w:p/>
    <w:sectPr>
      <w:pgSz w:w="11906" w:h="16838"/>
      <w:pgMar w:top="850" w:right="1800" w:bottom="85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1563AE"/>
    <w:rsid w:val="011563AE"/>
    <w:rsid w:val="03FE7EAB"/>
    <w:rsid w:val="06EC3030"/>
    <w:rsid w:val="0B58304A"/>
    <w:rsid w:val="151B208D"/>
    <w:rsid w:val="1974027C"/>
    <w:rsid w:val="197F3374"/>
    <w:rsid w:val="1CB1554B"/>
    <w:rsid w:val="226459F3"/>
    <w:rsid w:val="25E73DE9"/>
    <w:rsid w:val="2B1807E6"/>
    <w:rsid w:val="2CE928E5"/>
    <w:rsid w:val="3CEB0286"/>
    <w:rsid w:val="41E850D3"/>
    <w:rsid w:val="43090BBE"/>
    <w:rsid w:val="451B5396"/>
    <w:rsid w:val="53C33C4F"/>
    <w:rsid w:val="56485945"/>
    <w:rsid w:val="5EE96724"/>
    <w:rsid w:val="6391466F"/>
    <w:rsid w:val="65724BC1"/>
    <w:rsid w:val="7A5E6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2020-02-10T08:06:00Z</dcterms:created>
  <dc:creator>唐小赖</dc:creator>
  <cp:lastModifiedBy>Administrator</cp:lastModifiedBy>
  <dcterms:modified xsi:type="dcterms:W3CDTF">2022-01-28T09:49:40Z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CE955B33312F41E9B490692E1CF99571</vt:lpwstr>
  </property>
</Properties>
</file>